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B2D" w:rsidRDefault="002571FA">
      <w:bookmarkStart w:id="0" w:name="_GoBack"/>
      <w:bookmarkEnd w:id="0"/>
      <w:r>
        <w:rPr>
          <w:noProof/>
          <w:lang w:eastAsia="de-DE"/>
        </w:rPr>
        <w:drawing>
          <wp:inline distT="0" distB="0" distL="0" distR="0" wp14:anchorId="2901F811" wp14:editId="6539CA79">
            <wp:extent cx="3407052" cy="3590925"/>
            <wp:effectExtent l="0" t="0" r="3175" b="0"/>
            <wp:docPr id="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07052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3B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1FA"/>
    <w:rsid w:val="00221FCD"/>
    <w:rsid w:val="002571FA"/>
    <w:rsid w:val="006834B1"/>
    <w:rsid w:val="00A84E34"/>
    <w:rsid w:val="00FC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20EB6-A7AF-45A8-8778-0C621DAB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Göttingen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Kornhardt, Renate</dc:creator>
  <cp:keywords/>
  <dc:description/>
  <cp:lastModifiedBy>Hammer, Christina</cp:lastModifiedBy>
  <cp:revision>2</cp:revision>
  <dcterms:created xsi:type="dcterms:W3CDTF">2019-03-29T11:43:00Z</dcterms:created>
  <dcterms:modified xsi:type="dcterms:W3CDTF">2019-03-29T11:43:00Z</dcterms:modified>
</cp:coreProperties>
</file>